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62" w:rsidRPr="008F1C62" w:rsidRDefault="008F1C62" w:rsidP="008F1C62">
      <w:pPr>
        <w:widowControl/>
        <w:shd w:val="clear" w:color="auto" w:fill="FFFFFF"/>
        <w:rPr>
          <w:rFonts w:ascii="Times New Roman" w:eastAsia="宋体" w:hAnsi="Times New Roman" w:cs="Times New Roman"/>
          <w:color w:val="000000"/>
          <w:kern w:val="0"/>
          <w:szCs w:val="21"/>
        </w:rPr>
      </w:pPr>
      <w:bookmarkStart w:id="0" w:name="_GoBack"/>
      <w:bookmarkEnd w:id="0"/>
      <w:r w:rsidRPr="008F1C62">
        <w:rPr>
          <w:rFonts w:ascii="微软雅黑" w:eastAsia="微软雅黑" w:hAnsi="微软雅黑" w:cs="Times New Roman" w:hint="eastAsia"/>
          <w:b/>
          <w:bCs/>
          <w:color w:val="000000"/>
          <w:kern w:val="0"/>
          <w:sz w:val="28"/>
          <w:szCs w:val="28"/>
        </w:rPr>
        <w:t> </w:t>
      </w:r>
    </w:p>
    <w:p w:rsidR="008F1C62" w:rsidRPr="008F1C62" w:rsidRDefault="008F1C62" w:rsidP="008F1C62">
      <w:pPr>
        <w:widowControl/>
        <w:shd w:val="clear" w:color="auto" w:fill="FFFFFF"/>
        <w:jc w:val="left"/>
        <w:rPr>
          <w:rFonts w:ascii="Times New Roman" w:eastAsia="宋体" w:hAnsi="Times New Roman" w:cs="Times New Roman"/>
          <w:color w:val="000000"/>
          <w:kern w:val="0"/>
          <w:szCs w:val="21"/>
        </w:rPr>
      </w:pPr>
      <w:r w:rsidRPr="008F1C62">
        <w:rPr>
          <w:rFonts w:ascii="微软雅黑" w:eastAsia="微软雅黑" w:hAnsi="微软雅黑" w:cs="Times New Roman" w:hint="eastAsia"/>
          <w:b/>
          <w:bCs/>
          <w:color w:val="000000"/>
          <w:kern w:val="0"/>
          <w:sz w:val="24"/>
          <w:szCs w:val="24"/>
        </w:rPr>
        <w:t>博士生姓名：余倩</w:t>
      </w:r>
    </w:p>
    <w:p w:rsidR="008F1C62" w:rsidRPr="008F1C62" w:rsidRDefault="008F1C62" w:rsidP="008F1C62">
      <w:pPr>
        <w:widowControl/>
        <w:shd w:val="clear" w:color="auto" w:fill="FFFFFF"/>
        <w:jc w:val="left"/>
        <w:rPr>
          <w:rFonts w:ascii="Times New Roman" w:eastAsia="宋体" w:hAnsi="Times New Roman" w:cs="Times New Roman"/>
          <w:color w:val="000000"/>
          <w:kern w:val="0"/>
          <w:szCs w:val="21"/>
        </w:rPr>
      </w:pPr>
      <w:r w:rsidRPr="008F1C62">
        <w:rPr>
          <w:rFonts w:ascii="微软雅黑" w:eastAsia="微软雅黑" w:hAnsi="微软雅黑" w:cs="Times New Roman" w:hint="eastAsia"/>
          <w:b/>
          <w:bCs/>
          <w:color w:val="000000"/>
          <w:kern w:val="0"/>
          <w:sz w:val="24"/>
          <w:szCs w:val="24"/>
        </w:rPr>
        <w:t>年级专业：2015级 公共管理专业</w:t>
      </w:r>
    </w:p>
    <w:p w:rsidR="008F1C62" w:rsidRPr="008F1C62" w:rsidRDefault="008F1C62" w:rsidP="008F1C62">
      <w:pPr>
        <w:widowControl/>
        <w:shd w:val="clear" w:color="auto" w:fill="FFFFFF"/>
        <w:jc w:val="left"/>
        <w:rPr>
          <w:rFonts w:ascii="Times New Roman" w:eastAsia="宋体" w:hAnsi="Times New Roman" w:cs="Times New Roman"/>
          <w:color w:val="000000"/>
          <w:kern w:val="0"/>
          <w:szCs w:val="21"/>
        </w:rPr>
      </w:pPr>
      <w:r w:rsidRPr="008F1C62">
        <w:rPr>
          <w:rFonts w:ascii="微软雅黑" w:eastAsia="微软雅黑" w:hAnsi="微软雅黑" w:cs="Times New Roman" w:hint="eastAsia"/>
          <w:b/>
          <w:bCs/>
          <w:color w:val="000000"/>
          <w:kern w:val="0"/>
          <w:sz w:val="24"/>
          <w:szCs w:val="24"/>
        </w:rPr>
        <w:t>导师姓名：张秀兰</w:t>
      </w:r>
    </w:p>
    <w:p w:rsidR="008F1C62" w:rsidRPr="008F1C62" w:rsidRDefault="008F1C62" w:rsidP="008F1C62">
      <w:pPr>
        <w:widowControl/>
        <w:shd w:val="clear" w:color="auto" w:fill="FFFFFF"/>
        <w:jc w:val="left"/>
        <w:rPr>
          <w:rFonts w:ascii="Times New Roman" w:eastAsia="宋体" w:hAnsi="Times New Roman" w:cs="Times New Roman"/>
          <w:color w:val="000000"/>
          <w:kern w:val="0"/>
          <w:szCs w:val="21"/>
        </w:rPr>
      </w:pPr>
      <w:r w:rsidRPr="008F1C62">
        <w:rPr>
          <w:rFonts w:ascii="微软雅黑" w:eastAsia="微软雅黑" w:hAnsi="微软雅黑" w:cs="Times New Roman" w:hint="eastAsia"/>
          <w:b/>
          <w:bCs/>
          <w:color w:val="000000"/>
          <w:kern w:val="0"/>
          <w:sz w:val="24"/>
          <w:szCs w:val="24"/>
        </w:rPr>
        <w:t>预答辩时间及地点：2022年3月30日14:30—15:30  后主楼2029</w:t>
      </w:r>
    </w:p>
    <w:p w:rsidR="008F1C62" w:rsidRPr="008F1C62" w:rsidRDefault="008F1C62" w:rsidP="008F1C62">
      <w:pPr>
        <w:widowControl/>
        <w:shd w:val="clear" w:color="auto" w:fill="FFFFFF"/>
        <w:jc w:val="left"/>
        <w:rPr>
          <w:rFonts w:ascii="Times New Roman" w:eastAsia="宋体" w:hAnsi="Times New Roman" w:cs="Times New Roman"/>
          <w:color w:val="000000"/>
          <w:kern w:val="0"/>
          <w:szCs w:val="21"/>
        </w:rPr>
      </w:pPr>
      <w:r w:rsidRPr="008F1C62">
        <w:rPr>
          <w:rFonts w:ascii="微软雅黑" w:eastAsia="微软雅黑" w:hAnsi="微软雅黑" w:cs="Times New Roman" w:hint="eastAsia"/>
          <w:b/>
          <w:bCs/>
          <w:color w:val="000000"/>
          <w:kern w:val="0"/>
          <w:sz w:val="24"/>
          <w:szCs w:val="24"/>
        </w:rPr>
        <w:t>                  线上腾讯会议号：486584606 密码：2029</w:t>
      </w:r>
    </w:p>
    <w:p w:rsidR="008F1C62" w:rsidRPr="008F1C62" w:rsidRDefault="008F1C62" w:rsidP="008F1C62">
      <w:pPr>
        <w:widowControl/>
        <w:shd w:val="clear" w:color="auto" w:fill="FFFFFF"/>
        <w:jc w:val="left"/>
        <w:rPr>
          <w:rFonts w:ascii="Times New Roman" w:eastAsia="宋体" w:hAnsi="Times New Roman" w:cs="Times New Roman"/>
          <w:color w:val="000000"/>
          <w:kern w:val="0"/>
          <w:szCs w:val="21"/>
        </w:rPr>
      </w:pPr>
      <w:r w:rsidRPr="008F1C62">
        <w:rPr>
          <w:rFonts w:ascii="微软雅黑" w:eastAsia="微软雅黑" w:hAnsi="微软雅黑" w:cs="Times New Roman" w:hint="eastAsia"/>
          <w:color w:val="000000"/>
          <w:kern w:val="0"/>
          <w:sz w:val="24"/>
          <w:szCs w:val="24"/>
        </w:rPr>
        <w:t> </w:t>
      </w:r>
    </w:p>
    <w:p w:rsidR="008F1C62" w:rsidRPr="008F1C62" w:rsidRDefault="008F1C62" w:rsidP="008F1C62">
      <w:pPr>
        <w:widowControl/>
        <w:shd w:val="clear" w:color="auto" w:fill="FFFFFF"/>
        <w:jc w:val="left"/>
        <w:rPr>
          <w:rFonts w:ascii="Times New Roman" w:eastAsia="宋体" w:hAnsi="Times New Roman" w:cs="Times New Roman"/>
          <w:color w:val="000000"/>
          <w:kern w:val="0"/>
          <w:szCs w:val="21"/>
        </w:rPr>
      </w:pPr>
      <w:r w:rsidRPr="008F1C62">
        <w:rPr>
          <w:rFonts w:ascii="微软雅黑" w:eastAsia="微软雅黑" w:hAnsi="微软雅黑" w:cs="Times New Roman" w:hint="eastAsia"/>
          <w:b/>
          <w:bCs/>
          <w:color w:val="000000"/>
          <w:kern w:val="0"/>
          <w:sz w:val="24"/>
          <w:szCs w:val="24"/>
        </w:rPr>
        <w:t>预答辩题目：学校周边食物环境评价及与儿童肥胖关系的探讨</w:t>
      </w:r>
    </w:p>
    <w:p w:rsidR="008F1C62" w:rsidRPr="008F1C62" w:rsidRDefault="008F1C62" w:rsidP="008F1C62">
      <w:pPr>
        <w:widowControl/>
        <w:shd w:val="clear" w:color="auto" w:fill="FFFFFF"/>
        <w:jc w:val="left"/>
        <w:rPr>
          <w:rFonts w:ascii="Times New Roman" w:eastAsia="宋体" w:hAnsi="Times New Roman" w:cs="Times New Roman"/>
          <w:color w:val="000000"/>
          <w:kern w:val="0"/>
          <w:szCs w:val="21"/>
        </w:rPr>
      </w:pPr>
      <w:r w:rsidRPr="008F1C62">
        <w:rPr>
          <w:rFonts w:ascii="微软雅黑" w:eastAsia="微软雅黑" w:hAnsi="微软雅黑" w:cs="Times New Roman" w:hint="eastAsia"/>
          <w:color w:val="000000"/>
          <w:kern w:val="0"/>
          <w:sz w:val="24"/>
          <w:szCs w:val="24"/>
        </w:rPr>
        <w:t> </w:t>
      </w:r>
    </w:p>
    <w:p w:rsidR="008F1C62" w:rsidRPr="008F1C62" w:rsidRDefault="008F1C62" w:rsidP="008F1C62">
      <w:pPr>
        <w:widowControl/>
        <w:shd w:val="clear" w:color="auto" w:fill="FFFFFF"/>
        <w:jc w:val="left"/>
        <w:rPr>
          <w:rFonts w:ascii="Times New Roman" w:eastAsia="宋体" w:hAnsi="Times New Roman" w:cs="Times New Roman"/>
          <w:color w:val="000000"/>
          <w:kern w:val="0"/>
          <w:szCs w:val="21"/>
        </w:rPr>
      </w:pPr>
      <w:r w:rsidRPr="008F1C62">
        <w:rPr>
          <w:rFonts w:ascii="微软雅黑" w:eastAsia="微软雅黑" w:hAnsi="微软雅黑" w:cs="Times New Roman" w:hint="eastAsia"/>
          <w:b/>
          <w:bCs/>
          <w:color w:val="000000"/>
          <w:kern w:val="0"/>
          <w:sz w:val="24"/>
          <w:szCs w:val="24"/>
        </w:rPr>
        <w:t>答辩简述（600字左右）：</w:t>
      </w:r>
    </w:p>
    <w:p w:rsidR="008F1C62" w:rsidRPr="008F1C62" w:rsidRDefault="008F1C62" w:rsidP="008F1C62">
      <w:pPr>
        <w:widowControl/>
        <w:shd w:val="clear" w:color="auto" w:fill="FFFFFF"/>
        <w:spacing w:line="315" w:lineRule="atLeast"/>
        <w:ind w:firstLine="480"/>
        <w:jc w:val="left"/>
        <w:rPr>
          <w:rFonts w:ascii="Times New Roman" w:eastAsia="宋体" w:hAnsi="Times New Roman" w:cs="Times New Roman"/>
          <w:color w:val="000000"/>
          <w:kern w:val="0"/>
          <w:szCs w:val="21"/>
        </w:rPr>
      </w:pPr>
      <w:r w:rsidRPr="008F1C62">
        <w:rPr>
          <w:rFonts w:ascii="宋体" w:eastAsia="宋体" w:hAnsi="宋体" w:cs="Times New Roman" w:hint="eastAsia"/>
          <w:color w:val="000000"/>
          <w:kern w:val="0"/>
          <w:sz w:val="24"/>
          <w:szCs w:val="24"/>
        </w:rPr>
        <w:t>我国儿童肥胖率在近几十年来持续上升，儿童肥胖问题日益严峻。</w:t>
      </w:r>
      <w:r w:rsidRPr="008F1C62">
        <w:rPr>
          <w:rFonts w:ascii="Times New Roman" w:eastAsia="宋体" w:hAnsi="Times New Roman" w:cs="Times New Roman"/>
          <w:color w:val="000000"/>
          <w:kern w:val="0"/>
          <w:sz w:val="24"/>
          <w:szCs w:val="24"/>
        </w:rPr>
        <w:t>2020</w:t>
      </w:r>
      <w:r w:rsidRPr="008F1C62">
        <w:rPr>
          <w:rFonts w:ascii="宋体" w:eastAsia="宋体" w:hAnsi="宋体" w:cs="Times New Roman" w:hint="eastAsia"/>
          <w:color w:val="000000"/>
          <w:kern w:val="0"/>
          <w:sz w:val="24"/>
          <w:szCs w:val="24"/>
        </w:rPr>
        <w:t>年我国六部委联合印发《儿童青少年肥胖防控实施方案》提出</w:t>
      </w:r>
      <w:r w:rsidRPr="008F1C62">
        <w:rPr>
          <w:rFonts w:ascii="Times New Roman" w:eastAsia="宋体" w:hAnsi="Times New Roman" w:cs="Times New Roman"/>
          <w:color w:val="000000"/>
          <w:kern w:val="0"/>
          <w:sz w:val="24"/>
          <w:szCs w:val="24"/>
        </w:rPr>
        <w:t>“</w:t>
      </w:r>
      <w:r w:rsidRPr="008F1C62">
        <w:rPr>
          <w:rFonts w:ascii="宋体" w:eastAsia="宋体" w:hAnsi="宋体" w:cs="Times New Roman" w:hint="eastAsia"/>
          <w:color w:val="000000"/>
          <w:kern w:val="0"/>
          <w:sz w:val="24"/>
          <w:szCs w:val="24"/>
        </w:rPr>
        <w:t>建设肥胖防控支持性环境，有效遏制超重肥胖流行</w:t>
      </w:r>
      <w:r w:rsidRPr="008F1C62">
        <w:rPr>
          <w:rFonts w:ascii="Times New Roman" w:eastAsia="宋体" w:hAnsi="Times New Roman" w:cs="Times New Roman"/>
          <w:color w:val="000000"/>
          <w:kern w:val="0"/>
          <w:sz w:val="24"/>
          <w:szCs w:val="24"/>
        </w:rPr>
        <w:t>”</w:t>
      </w:r>
      <w:r w:rsidRPr="008F1C62">
        <w:rPr>
          <w:rFonts w:ascii="宋体" w:eastAsia="宋体" w:hAnsi="宋体" w:cs="Times New Roman" w:hint="eastAsia"/>
          <w:color w:val="000000"/>
          <w:kern w:val="0"/>
          <w:sz w:val="24"/>
          <w:szCs w:val="24"/>
        </w:rPr>
        <w:t>。学龄儿童在学校度过一天的大部分时间，学校周边食物环境作为学校食物环境的一部分，影响学龄儿童的饮食行为和膳食质量，进而对儿童超重肥胖产生影响。本研究首先通过梳理既有文献并结合我国实际情况，确定我国学校周边食物环境的评价指标，探索基于地理信息技术获取和处理食物环境数据的方法及评价学校周边食物环境的可行性；基于此对我国</w:t>
      </w:r>
      <w:r w:rsidRPr="008F1C62">
        <w:rPr>
          <w:rFonts w:ascii="Times New Roman" w:eastAsia="宋体" w:hAnsi="Times New Roman" w:cs="Times New Roman"/>
          <w:color w:val="000000"/>
          <w:kern w:val="0"/>
          <w:sz w:val="24"/>
          <w:szCs w:val="24"/>
        </w:rPr>
        <w:t>31</w:t>
      </w:r>
      <w:r w:rsidRPr="008F1C62">
        <w:rPr>
          <w:rFonts w:ascii="宋体" w:eastAsia="宋体" w:hAnsi="宋体" w:cs="Times New Roman" w:hint="eastAsia"/>
          <w:color w:val="000000"/>
          <w:kern w:val="0"/>
          <w:sz w:val="24"/>
          <w:szCs w:val="24"/>
        </w:rPr>
        <w:t>个省（自治区、直辖市）学校周边食物环境进行描述和评价，分析不同地区的学校周边食物环境的异同，并对学校周边食物环境与我国儿童青少年超重肥胖的关系进行探讨。</w:t>
      </w:r>
    </w:p>
    <w:p w:rsidR="008F1C62" w:rsidRPr="008F1C62" w:rsidRDefault="008F1C62" w:rsidP="008F1C62">
      <w:pPr>
        <w:widowControl/>
        <w:shd w:val="clear" w:color="auto" w:fill="FFFFFF"/>
        <w:spacing w:line="293" w:lineRule="atLeast"/>
        <w:ind w:firstLine="480"/>
        <w:jc w:val="left"/>
        <w:rPr>
          <w:rFonts w:ascii="Verdana" w:eastAsia="宋体" w:hAnsi="Verdana" w:cs="宋体"/>
          <w:color w:val="000000"/>
          <w:kern w:val="0"/>
          <w:sz w:val="24"/>
          <w:szCs w:val="24"/>
        </w:rPr>
      </w:pPr>
      <w:r w:rsidRPr="008F1C62">
        <w:rPr>
          <w:rFonts w:ascii="宋体" w:eastAsia="宋体" w:hAnsi="宋体" w:cs="宋体" w:hint="eastAsia"/>
          <w:color w:val="000000"/>
          <w:kern w:val="0"/>
          <w:sz w:val="24"/>
          <w:szCs w:val="24"/>
        </w:rPr>
        <w:t>本研究确定的学校周边食物环境评价指标包括类别指标和距离指标，其中，类别指标包括便利店、超市、菜市场、快餐店、中餐厅、西餐厅和甜品店</w:t>
      </w:r>
      <w:r w:rsidRPr="008F1C62">
        <w:rPr>
          <w:rFonts w:ascii="Times New Roman" w:eastAsia="宋体" w:hAnsi="Times New Roman" w:cs="Times New Roman"/>
          <w:color w:val="000000"/>
          <w:kern w:val="0"/>
          <w:sz w:val="24"/>
          <w:szCs w:val="24"/>
        </w:rPr>
        <w:t>7</w:t>
      </w:r>
      <w:r w:rsidRPr="008F1C62">
        <w:rPr>
          <w:rFonts w:ascii="宋体" w:eastAsia="宋体" w:hAnsi="宋体" w:cs="宋体" w:hint="eastAsia"/>
          <w:color w:val="000000"/>
          <w:kern w:val="0"/>
          <w:sz w:val="24"/>
          <w:szCs w:val="24"/>
        </w:rPr>
        <w:t>个类别，距离指标包括学校周边</w:t>
      </w:r>
      <w:r w:rsidRPr="008F1C62">
        <w:rPr>
          <w:rFonts w:ascii="Times New Roman" w:eastAsia="宋体" w:hAnsi="Times New Roman" w:cs="Times New Roman"/>
          <w:color w:val="000000"/>
          <w:kern w:val="0"/>
          <w:sz w:val="24"/>
          <w:szCs w:val="24"/>
        </w:rPr>
        <w:t>200</w:t>
      </w:r>
      <w:r w:rsidRPr="008F1C62">
        <w:rPr>
          <w:rFonts w:ascii="宋体" w:eastAsia="宋体" w:hAnsi="宋体" w:cs="宋体" w:hint="eastAsia"/>
          <w:color w:val="000000"/>
          <w:kern w:val="0"/>
          <w:sz w:val="24"/>
          <w:szCs w:val="24"/>
        </w:rPr>
        <w:t>米、</w:t>
      </w:r>
      <w:r w:rsidRPr="008F1C62">
        <w:rPr>
          <w:rFonts w:ascii="Times New Roman" w:eastAsia="宋体" w:hAnsi="Times New Roman" w:cs="Times New Roman"/>
          <w:color w:val="000000"/>
          <w:kern w:val="0"/>
          <w:sz w:val="24"/>
          <w:szCs w:val="24"/>
        </w:rPr>
        <w:t>800</w:t>
      </w:r>
      <w:r w:rsidRPr="008F1C62">
        <w:rPr>
          <w:rFonts w:ascii="宋体" w:eastAsia="宋体" w:hAnsi="宋体" w:cs="宋体" w:hint="eastAsia"/>
          <w:color w:val="000000"/>
          <w:kern w:val="0"/>
          <w:sz w:val="24"/>
          <w:szCs w:val="24"/>
        </w:rPr>
        <w:t>米、</w:t>
      </w:r>
      <w:r w:rsidRPr="008F1C62">
        <w:rPr>
          <w:rFonts w:ascii="Times New Roman" w:eastAsia="宋体" w:hAnsi="Times New Roman" w:cs="Times New Roman"/>
          <w:color w:val="000000"/>
          <w:kern w:val="0"/>
          <w:sz w:val="24"/>
          <w:szCs w:val="24"/>
        </w:rPr>
        <w:t>1200</w:t>
      </w:r>
      <w:r w:rsidRPr="008F1C62">
        <w:rPr>
          <w:rFonts w:ascii="宋体" w:eastAsia="宋体" w:hAnsi="宋体" w:cs="宋体" w:hint="eastAsia"/>
          <w:color w:val="000000"/>
          <w:kern w:val="0"/>
          <w:sz w:val="24"/>
          <w:szCs w:val="24"/>
        </w:rPr>
        <w:t>米和</w:t>
      </w:r>
      <w:r w:rsidRPr="008F1C62">
        <w:rPr>
          <w:rFonts w:ascii="Times New Roman" w:eastAsia="宋体" w:hAnsi="Times New Roman" w:cs="Times New Roman"/>
          <w:color w:val="000000"/>
          <w:kern w:val="0"/>
          <w:sz w:val="24"/>
          <w:szCs w:val="24"/>
        </w:rPr>
        <w:t>1500</w:t>
      </w:r>
      <w:r w:rsidRPr="008F1C62">
        <w:rPr>
          <w:rFonts w:ascii="宋体" w:eastAsia="宋体" w:hAnsi="宋体" w:cs="宋体" w:hint="eastAsia"/>
          <w:color w:val="000000"/>
          <w:kern w:val="0"/>
          <w:sz w:val="24"/>
          <w:szCs w:val="24"/>
        </w:rPr>
        <w:t>米的缓冲区范围；可行性分析结果表明，基于地理信息系统技术可以方便、快捷地获取研究区域内食物环境的数据，食物环境数据的空间分析可以反映不同地区学校周边食物环境的特征和差异。我国学校周边食物环境的评价结果显示</w:t>
      </w:r>
      <w:r w:rsidRPr="008F1C62">
        <w:rPr>
          <w:rFonts w:ascii="Times New Roman" w:eastAsia="宋体" w:hAnsi="Times New Roman" w:cs="Times New Roman"/>
          <w:color w:val="000000"/>
          <w:kern w:val="0"/>
          <w:sz w:val="24"/>
          <w:szCs w:val="24"/>
        </w:rPr>
        <w:t>,</w:t>
      </w:r>
      <w:r w:rsidRPr="008F1C62">
        <w:rPr>
          <w:rFonts w:ascii="宋体" w:eastAsia="宋体" w:hAnsi="宋体" w:cs="宋体" w:hint="eastAsia"/>
          <w:color w:val="000000"/>
          <w:kern w:val="0"/>
          <w:sz w:val="24"/>
          <w:szCs w:val="24"/>
        </w:rPr>
        <w:t>：</w:t>
      </w:r>
      <w:r w:rsidRPr="008F1C62">
        <w:rPr>
          <w:rFonts w:ascii="Times New Roman" w:eastAsia="宋体" w:hAnsi="Times New Roman" w:cs="Times New Roman"/>
          <w:color w:val="000000"/>
          <w:kern w:val="0"/>
          <w:sz w:val="24"/>
          <w:szCs w:val="24"/>
        </w:rPr>
        <w:t>1</w:t>
      </w:r>
      <w:r w:rsidRPr="008F1C62">
        <w:rPr>
          <w:rFonts w:ascii="宋体" w:eastAsia="宋体" w:hAnsi="宋体" w:cs="宋体" w:hint="eastAsia"/>
          <w:color w:val="000000"/>
          <w:kern w:val="0"/>
          <w:sz w:val="24"/>
          <w:szCs w:val="24"/>
        </w:rPr>
        <w:t>，我国学校周边食物环境数量存在显著性的城乡差异和地域区别；</w:t>
      </w:r>
      <w:r w:rsidRPr="008F1C62">
        <w:rPr>
          <w:rFonts w:ascii="Times New Roman" w:eastAsia="宋体" w:hAnsi="Times New Roman" w:cs="Times New Roman"/>
          <w:color w:val="000000"/>
          <w:kern w:val="0"/>
          <w:sz w:val="24"/>
          <w:szCs w:val="24"/>
        </w:rPr>
        <w:t>2</w:t>
      </w:r>
      <w:r w:rsidRPr="008F1C62">
        <w:rPr>
          <w:rFonts w:ascii="宋体" w:eastAsia="宋体" w:hAnsi="宋体" w:cs="宋体" w:hint="eastAsia"/>
          <w:color w:val="000000"/>
          <w:kern w:val="0"/>
          <w:sz w:val="24"/>
          <w:szCs w:val="24"/>
        </w:rPr>
        <w:t>，我国有更多的学校离餐饮服务店铺最近，离中餐厅最近；</w:t>
      </w:r>
      <w:r w:rsidRPr="008F1C62">
        <w:rPr>
          <w:rFonts w:ascii="Times New Roman" w:eastAsia="宋体" w:hAnsi="Times New Roman" w:cs="Times New Roman"/>
          <w:color w:val="000000"/>
          <w:kern w:val="0"/>
          <w:sz w:val="24"/>
          <w:szCs w:val="24"/>
        </w:rPr>
        <w:t>3</w:t>
      </w:r>
      <w:r w:rsidRPr="008F1C62">
        <w:rPr>
          <w:rFonts w:ascii="宋体" w:eastAsia="宋体" w:hAnsi="宋体" w:cs="宋体" w:hint="eastAsia"/>
          <w:color w:val="000000"/>
          <w:kern w:val="0"/>
          <w:sz w:val="24"/>
          <w:szCs w:val="24"/>
        </w:rPr>
        <w:t>，在中小城市和农村地区，学校周边</w:t>
      </w:r>
      <w:r w:rsidRPr="008F1C62">
        <w:rPr>
          <w:rFonts w:ascii="Times New Roman" w:eastAsia="宋体" w:hAnsi="Times New Roman" w:cs="Times New Roman"/>
          <w:color w:val="000000"/>
          <w:kern w:val="0"/>
          <w:sz w:val="24"/>
          <w:szCs w:val="24"/>
        </w:rPr>
        <w:t>1200</w:t>
      </w:r>
      <w:r w:rsidRPr="008F1C62">
        <w:rPr>
          <w:rFonts w:ascii="宋体" w:eastAsia="宋体" w:hAnsi="宋体" w:cs="宋体" w:hint="eastAsia"/>
          <w:color w:val="000000"/>
          <w:kern w:val="0"/>
          <w:sz w:val="24"/>
          <w:szCs w:val="24"/>
        </w:rPr>
        <w:t>米是更有意义的距离指标；</w:t>
      </w:r>
      <w:r w:rsidRPr="008F1C62">
        <w:rPr>
          <w:rFonts w:ascii="Times New Roman" w:eastAsia="宋体" w:hAnsi="Times New Roman" w:cs="Times New Roman"/>
          <w:color w:val="000000"/>
          <w:kern w:val="0"/>
          <w:sz w:val="24"/>
          <w:szCs w:val="24"/>
        </w:rPr>
        <w:t>4</w:t>
      </w:r>
      <w:r w:rsidRPr="008F1C62">
        <w:rPr>
          <w:rFonts w:ascii="宋体" w:eastAsia="宋体" w:hAnsi="宋体" w:cs="宋体" w:hint="eastAsia"/>
          <w:color w:val="000000"/>
          <w:kern w:val="0"/>
          <w:sz w:val="24"/>
          <w:szCs w:val="24"/>
        </w:rPr>
        <w:t>，农村地区学校周边食物环境评价的类别指标可不包括西餐厅和甜品店；</w:t>
      </w:r>
      <w:r w:rsidRPr="008F1C62">
        <w:rPr>
          <w:rFonts w:ascii="Times New Roman" w:eastAsia="宋体" w:hAnsi="Times New Roman" w:cs="Times New Roman"/>
          <w:color w:val="000000"/>
          <w:kern w:val="0"/>
          <w:sz w:val="24"/>
          <w:szCs w:val="24"/>
        </w:rPr>
        <w:t>5</w:t>
      </w:r>
      <w:r w:rsidRPr="008F1C62">
        <w:rPr>
          <w:rFonts w:ascii="宋体" w:eastAsia="宋体" w:hAnsi="宋体" w:cs="宋体" w:hint="eastAsia"/>
          <w:color w:val="000000"/>
          <w:kern w:val="0"/>
          <w:sz w:val="24"/>
          <w:szCs w:val="24"/>
        </w:rPr>
        <w:t>，福建省和上海市学校周边分别有最多的食品零售店铺和餐饮服务店铺。我国儿童青少年超重肥胖高流行水平地区的学校在周边</w:t>
      </w:r>
      <w:r w:rsidRPr="008F1C62">
        <w:rPr>
          <w:rFonts w:ascii="Times New Roman" w:eastAsia="宋体" w:hAnsi="Times New Roman" w:cs="Times New Roman"/>
          <w:color w:val="000000"/>
          <w:kern w:val="0"/>
          <w:sz w:val="24"/>
          <w:szCs w:val="24"/>
        </w:rPr>
        <w:t>1200</w:t>
      </w:r>
      <w:r w:rsidRPr="008F1C62">
        <w:rPr>
          <w:rFonts w:ascii="宋体" w:eastAsia="宋体" w:hAnsi="宋体" w:cs="宋体" w:hint="eastAsia"/>
          <w:color w:val="000000"/>
          <w:kern w:val="0"/>
          <w:sz w:val="24"/>
          <w:szCs w:val="24"/>
        </w:rPr>
        <w:t>米和</w:t>
      </w:r>
      <w:r w:rsidRPr="008F1C62">
        <w:rPr>
          <w:rFonts w:ascii="Times New Roman" w:eastAsia="宋体" w:hAnsi="Times New Roman" w:cs="Times New Roman"/>
          <w:color w:val="000000"/>
          <w:kern w:val="0"/>
          <w:sz w:val="24"/>
          <w:szCs w:val="24"/>
        </w:rPr>
        <w:t>1500</w:t>
      </w:r>
      <w:r w:rsidRPr="008F1C62">
        <w:rPr>
          <w:rFonts w:ascii="宋体" w:eastAsia="宋体" w:hAnsi="宋体" w:cs="宋体" w:hint="eastAsia"/>
          <w:color w:val="000000"/>
          <w:kern w:val="0"/>
          <w:sz w:val="24"/>
          <w:szCs w:val="24"/>
        </w:rPr>
        <w:t>米有更多的食品零售餐饮服务店铺，不同流行水平地区学校周边的便利店和甜品店数量没有统计学差异。</w:t>
      </w:r>
    </w:p>
    <w:p w:rsidR="008F1C62" w:rsidRPr="008F1C62" w:rsidRDefault="008F1C62" w:rsidP="008F1C62">
      <w:pPr>
        <w:widowControl/>
        <w:shd w:val="clear" w:color="auto" w:fill="FFFFFF"/>
        <w:spacing w:line="293" w:lineRule="atLeast"/>
        <w:ind w:firstLine="480"/>
        <w:jc w:val="left"/>
        <w:rPr>
          <w:rFonts w:ascii="Verdana" w:eastAsia="宋体" w:hAnsi="Verdana" w:cs="宋体"/>
          <w:color w:val="000000"/>
          <w:kern w:val="0"/>
          <w:sz w:val="24"/>
          <w:szCs w:val="24"/>
        </w:rPr>
      </w:pPr>
      <w:r w:rsidRPr="008F1C62">
        <w:rPr>
          <w:rFonts w:ascii="宋体" w:eastAsia="宋体" w:hAnsi="宋体" w:cs="宋体" w:hint="eastAsia"/>
          <w:color w:val="000000"/>
          <w:kern w:val="0"/>
          <w:sz w:val="24"/>
          <w:szCs w:val="24"/>
        </w:rPr>
        <w:lastRenderedPageBreak/>
        <w:t>利用</w:t>
      </w:r>
      <w:r w:rsidRPr="008F1C62">
        <w:rPr>
          <w:rFonts w:ascii="Times New Roman" w:eastAsia="宋体" w:hAnsi="Times New Roman" w:cs="Times New Roman"/>
          <w:color w:val="000000"/>
          <w:kern w:val="0"/>
          <w:sz w:val="24"/>
          <w:szCs w:val="24"/>
        </w:rPr>
        <w:t>GIS</w:t>
      </w:r>
      <w:r w:rsidRPr="008F1C62">
        <w:rPr>
          <w:rFonts w:ascii="宋体" w:eastAsia="宋体" w:hAnsi="宋体" w:cs="宋体" w:hint="eastAsia"/>
          <w:color w:val="000000"/>
          <w:kern w:val="0"/>
          <w:sz w:val="24"/>
          <w:szCs w:val="24"/>
        </w:rPr>
        <w:t>技术在我国全国范围内对学校周边不同距离范围内的食物环境从食品零售和餐饮服务两大类别进行系统、综合地评价和比较，这在我国尚属首次。本研究可为我国不同地区学校周边食物环境的后续研究提供一定的评价指标选择依据，为我国儿童肥胖防控策略提供一定的基础数据支持和参考。</w:t>
      </w:r>
    </w:p>
    <w:p w:rsidR="008F1C62" w:rsidRPr="008F1C62" w:rsidRDefault="008F1C62" w:rsidP="008F1C62">
      <w:pPr>
        <w:widowControl/>
        <w:shd w:val="clear" w:color="auto" w:fill="FFFFFF"/>
        <w:ind w:firstLine="480"/>
        <w:jc w:val="left"/>
        <w:rPr>
          <w:rFonts w:ascii="Verdana" w:eastAsia="宋体" w:hAnsi="Verdana" w:cs="宋体"/>
          <w:color w:val="000000"/>
          <w:kern w:val="0"/>
          <w:sz w:val="24"/>
          <w:szCs w:val="24"/>
        </w:rPr>
      </w:pPr>
      <w:r w:rsidRPr="008F1C62">
        <w:rPr>
          <w:rFonts w:ascii="宋体" w:eastAsia="宋体" w:hAnsi="宋体" w:cs="宋体" w:hint="eastAsia"/>
          <w:color w:val="000000"/>
          <w:kern w:val="0"/>
          <w:sz w:val="24"/>
          <w:szCs w:val="24"/>
        </w:rPr>
        <w:t> </w:t>
      </w:r>
    </w:p>
    <w:p w:rsidR="008F1C62" w:rsidRPr="008F1C62" w:rsidRDefault="008F1C62" w:rsidP="008F1C62">
      <w:pPr>
        <w:widowControl/>
        <w:shd w:val="clear" w:color="auto" w:fill="FFFFFF"/>
        <w:jc w:val="left"/>
        <w:rPr>
          <w:rFonts w:ascii="Times New Roman" w:eastAsia="宋体" w:hAnsi="Times New Roman" w:cs="Times New Roman"/>
          <w:color w:val="000000"/>
          <w:kern w:val="0"/>
          <w:szCs w:val="21"/>
        </w:rPr>
      </w:pPr>
      <w:r w:rsidRPr="008F1C62">
        <w:rPr>
          <w:rFonts w:ascii="微软雅黑" w:eastAsia="微软雅黑" w:hAnsi="微软雅黑" w:cs="Times New Roman" w:hint="eastAsia"/>
          <w:b/>
          <w:bCs/>
          <w:color w:val="000000"/>
          <w:kern w:val="0"/>
          <w:sz w:val="24"/>
          <w:szCs w:val="24"/>
        </w:rPr>
        <w:t>预答辩专家组成员：</w:t>
      </w:r>
    </w:p>
    <w:p w:rsidR="008F1C62" w:rsidRPr="008F1C62" w:rsidRDefault="008F1C62" w:rsidP="008F1C62">
      <w:pPr>
        <w:widowControl/>
        <w:shd w:val="clear" w:color="auto" w:fill="FFFFFF"/>
        <w:spacing w:line="315" w:lineRule="atLeast"/>
        <w:jc w:val="left"/>
        <w:rPr>
          <w:rFonts w:ascii="Times New Roman" w:eastAsia="宋体" w:hAnsi="Times New Roman" w:cs="Times New Roman"/>
          <w:color w:val="000000"/>
          <w:kern w:val="0"/>
          <w:szCs w:val="21"/>
        </w:rPr>
      </w:pPr>
      <w:r w:rsidRPr="008F1C62">
        <w:rPr>
          <w:rFonts w:ascii="宋体" w:eastAsia="宋体" w:hAnsi="宋体" w:cs="Times New Roman" w:hint="eastAsia"/>
          <w:color w:val="000000"/>
          <w:kern w:val="0"/>
          <w:sz w:val="24"/>
          <w:szCs w:val="24"/>
        </w:rPr>
        <w:t>赵文华（主席）：中国疾病预防控制中心营养与健康所首席专家、博士生导师</w:t>
      </w:r>
    </w:p>
    <w:p w:rsidR="008F1C62" w:rsidRPr="008F1C62" w:rsidRDefault="008F1C62" w:rsidP="008F1C62">
      <w:pPr>
        <w:widowControl/>
        <w:shd w:val="clear" w:color="auto" w:fill="FFFFFF"/>
        <w:spacing w:line="315" w:lineRule="atLeast"/>
        <w:jc w:val="left"/>
        <w:rPr>
          <w:rFonts w:ascii="Times New Roman" w:eastAsia="宋体" w:hAnsi="Times New Roman" w:cs="Times New Roman"/>
          <w:color w:val="000000"/>
          <w:kern w:val="0"/>
          <w:szCs w:val="21"/>
        </w:rPr>
      </w:pPr>
      <w:r w:rsidRPr="008F1C62">
        <w:rPr>
          <w:rFonts w:ascii="宋体" w:eastAsia="宋体" w:hAnsi="宋体" w:cs="Times New Roman" w:hint="eastAsia"/>
          <w:color w:val="000000"/>
          <w:kern w:val="0"/>
          <w:sz w:val="24"/>
          <w:szCs w:val="24"/>
        </w:rPr>
        <w:t>高</w:t>
      </w:r>
      <w:r w:rsidRPr="008F1C62">
        <w:rPr>
          <w:rFonts w:ascii="Times New Roman" w:eastAsia="宋体" w:hAnsi="Times New Roman" w:cs="Times New Roman"/>
          <w:color w:val="000000"/>
          <w:kern w:val="0"/>
          <w:sz w:val="24"/>
          <w:szCs w:val="24"/>
        </w:rPr>
        <w:t>   </w:t>
      </w:r>
      <w:r w:rsidRPr="008F1C62">
        <w:rPr>
          <w:rFonts w:ascii="宋体" w:eastAsia="宋体" w:hAnsi="宋体" w:cs="Times New Roman" w:hint="eastAsia"/>
          <w:color w:val="000000"/>
          <w:kern w:val="0"/>
          <w:sz w:val="24"/>
          <w:szCs w:val="24"/>
        </w:rPr>
        <w:t>颖（委员）：北京师范大学社会发展与公共政策学院教授、博士生导师</w:t>
      </w:r>
    </w:p>
    <w:p w:rsidR="008F1C62" w:rsidRPr="008F1C62" w:rsidRDefault="008F1C62" w:rsidP="008F1C62">
      <w:pPr>
        <w:widowControl/>
        <w:shd w:val="clear" w:color="auto" w:fill="FFFFFF"/>
        <w:spacing w:line="315" w:lineRule="atLeast"/>
        <w:jc w:val="left"/>
        <w:rPr>
          <w:rFonts w:ascii="宋体" w:eastAsia="宋体" w:hAnsi="宋体" w:cs="Times New Roman"/>
          <w:color w:val="000000"/>
          <w:kern w:val="0"/>
          <w:sz w:val="24"/>
          <w:szCs w:val="24"/>
        </w:rPr>
      </w:pPr>
      <w:r w:rsidRPr="008F1C62">
        <w:rPr>
          <w:rFonts w:ascii="宋体" w:eastAsia="宋体" w:hAnsi="宋体" w:cs="Times New Roman" w:hint="eastAsia"/>
          <w:color w:val="000000"/>
          <w:kern w:val="0"/>
          <w:sz w:val="24"/>
          <w:szCs w:val="24"/>
        </w:rPr>
        <w:t>梁小云（委员）：</w:t>
      </w:r>
      <w:hyperlink r:id="rId4" w:tgtFrame="https://baike.baidu.com/item/%E9%9F%A9%E4%BF%8A%E9%AD%81/_blank" w:history="1">
        <w:r w:rsidRPr="008F1C62">
          <w:rPr>
            <w:rFonts w:ascii="宋体" w:eastAsia="宋体" w:hAnsi="宋体" w:cs="Times New Roman" w:hint="eastAsia"/>
            <w:color w:val="000000"/>
            <w:kern w:val="0"/>
            <w:sz w:val="24"/>
            <w:szCs w:val="24"/>
          </w:rPr>
          <w:t>北京师范大学</w:t>
        </w:r>
      </w:hyperlink>
      <w:hyperlink r:id="rId5" w:tgtFrame="https://baike.baidu.com/item/%E5%BE%90%E6%99%93%E6%96%B0/_blank" w:history="1">
        <w:r w:rsidRPr="008F1C62">
          <w:rPr>
            <w:rFonts w:ascii="宋体" w:eastAsia="宋体" w:hAnsi="宋体" w:cs="Times New Roman" w:hint="eastAsia"/>
            <w:color w:val="000000"/>
            <w:kern w:val="0"/>
            <w:sz w:val="24"/>
            <w:szCs w:val="24"/>
          </w:rPr>
          <w:t>社会发展与公共政策学院</w:t>
        </w:r>
      </w:hyperlink>
      <w:r w:rsidRPr="008F1C62">
        <w:rPr>
          <w:rFonts w:ascii="宋体" w:eastAsia="宋体" w:hAnsi="宋体" w:cs="Times New Roman" w:hint="eastAsia"/>
          <w:color w:val="000000"/>
          <w:kern w:val="0"/>
          <w:sz w:val="24"/>
          <w:szCs w:val="24"/>
        </w:rPr>
        <w:t>教授、博士生导师</w:t>
      </w:r>
    </w:p>
    <w:p w:rsidR="008F1C62" w:rsidRPr="008F1C62" w:rsidRDefault="008F1C62" w:rsidP="008F1C62">
      <w:pPr>
        <w:widowControl/>
        <w:shd w:val="clear" w:color="auto" w:fill="FFFFFF"/>
        <w:spacing w:line="315" w:lineRule="atLeast"/>
        <w:jc w:val="left"/>
        <w:rPr>
          <w:rFonts w:ascii="Times New Roman" w:eastAsia="宋体" w:hAnsi="Times New Roman" w:cs="Times New Roman"/>
          <w:color w:val="000000"/>
          <w:kern w:val="0"/>
          <w:szCs w:val="21"/>
        </w:rPr>
      </w:pPr>
      <w:r w:rsidRPr="008F1C62">
        <w:rPr>
          <w:rFonts w:ascii="宋体" w:eastAsia="宋体" w:hAnsi="宋体" w:cs="Times New Roman" w:hint="eastAsia"/>
          <w:color w:val="000000"/>
          <w:kern w:val="0"/>
          <w:sz w:val="24"/>
          <w:szCs w:val="24"/>
        </w:rPr>
        <w:t>徐晓新（委员）：</w:t>
      </w:r>
      <w:hyperlink r:id="rId6" w:tgtFrame="https://baike.baidu.com/item/%E9%9F%A9%E4%BF%8A%E9%AD%81/_blank" w:history="1">
        <w:r w:rsidRPr="008F1C62">
          <w:rPr>
            <w:rFonts w:ascii="宋体" w:eastAsia="宋体" w:hAnsi="宋体" w:cs="Times New Roman" w:hint="eastAsia"/>
            <w:color w:val="000000"/>
            <w:kern w:val="0"/>
            <w:sz w:val="24"/>
            <w:szCs w:val="24"/>
          </w:rPr>
          <w:t>北京师范大学</w:t>
        </w:r>
      </w:hyperlink>
      <w:hyperlink r:id="rId7" w:tgtFrame="https://baike.baidu.com/item/%E5%BE%90%E6%99%93%E6%96%B0/_blank" w:history="1">
        <w:r w:rsidRPr="008F1C62">
          <w:rPr>
            <w:rFonts w:ascii="宋体" w:eastAsia="宋体" w:hAnsi="宋体" w:cs="Times New Roman" w:hint="eastAsia"/>
            <w:color w:val="000000"/>
            <w:kern w:val="0"/>
            <w:sz w:val="24"/>
            <w:szCs w:val="24"/>
          </w:rPr>
          <w:t>社会发展与公共政策学院</w:t>
        </w:r>
      </w:hyperlink>
      <w:r w:rsidRPr="008F1C62">
        <w:rPr>
          <w:rFonts w:ascii="宋体" w:eastAsia="宋体" w:hAnsi="宋体" w:cs="Times New Roman" w:hint="eastAsia"/>
          <w:color w:val="000000"/>
          <w:kern w:val="0"/>
          <w:sz w:val="24"/>
          <w:szCs w:val="24"/>
        </w:rPr>
        <w:t>副教授、硕士生导师</w:t>
      </w:r>
    </w:p>
    <w:p w:rsidR="008F1C62" w:rsidRPr="008F1C62" w:rsidRDefault="008F1C62" w:rsidP="008F1C62">
      <w:pPr>
        <w:widowControl/>
        <w:shd w:val="clear" w:color="auto" w:fill="FFFFFF"/>
        <w:spacing w:line="315" w:lineRule="atLeast"/>
        <w:jc w:val="left"/>
        <w:rPr>
          <w:rFonts w:ascii="Times New Roman" w:eastAsia="宋体" w:hAnsi="Times New Roman" w:cs="Times New Roman"/>
          <w:color w:val="000000"/>
          <w:kern w:val="0"/>
          <w:szCs w:val="21"/>
        </w:rPr>
      </w:pPr>
      <w:r w:rsidRPr="008F1C62">
        <w:rPr>
          <w:rFonts w:ascii="宋体" w:eastAsia="宋体" w:hAnsi="宋体" w:cs="Times New Roman" w:hint="eastAsia"/>
          <w:color w:val="000000"/>
          <w:kern w:val="0"/>
          <w:sz w:val="24"/>
          <w:szCs w:val="24"/>
        </w:rPr>
        <w:t>李淑娟（委员）：中国疾病预防控制中心营养与健康所副研究员</w:t>
      </w:r>
    </w:p>
    <w:p w:rsidR="008F1C62" w:rsidRPr="008F1C62" w:rsidRDefault="008F1C62" w:rsidP="008F1C62">
      <w:pPr>
        <w:widowControl/>
        <w:shd w:val="clear" w:color="auto" w:fill="FFFFFF"/>
        <w:jc w:val="left"/>
        <w:rPr>
          <w:rFonts w:ascii="Times New Roman" w:eastAsia="宋体" w:hAnsi="Times New Roman" w:cs="Times New Roman"/>
          <w:color w:val="000000"/>
          <w:kern w:val="0"/>
          <w:szCs w:val="21"/>
        </w:rPr>
      </w:pPr>
      <w:r w:rsidRPr="008F1C62">
        <w:rPr>
          <w:rFonts w:ascii="微软雅黑" w:eastAsia="微软雅黑" w:hAnsi="微软雅黑" w:cs="Times New Roman" w:hint="eastAsia"/>
          <w:color w:val="000000"/>
          <w:kern w:val="0"/>
          <w:sz w:val="24"/>
          <w:szCs w:val="24"/>
        </w:rPr>
        <w:t> </w:t>
      </w:r>
    </w:p>
    <w:p w:rsidR="008F1C62" w:rsidRPr="008F1C62" w:rsidRDefault="008F1C62" w:rsidP="008F1C62">
      <w:pPr>
        <w:widowControl/>
        <w:shd w:val="clear" w:color="auto" w:fill="FFFFFF"/>
        <w:jc w:val="left"/>
        <w:rPr>
          <w:rFonts w:ascii="Times New Roman" w:eastAsia="宋体" w:hAnsi="Times New Roman" w:cs="Times New Roman"/>
          <w:color w:val="000000"/>
          <w:kern w:val="0"/>
          <w:szCs w:val="21"/>
        </w:rPr>
      </w:pPr>
      <w:r w:rsidRPr="008F1C62">
        <w:rPr>
          <w:rFonts w:ascii="微软雅黑" w:eastAsia="微软雅黑" w:hAnsi="微软雅黑" w:cs="Times New Roman" w:hint="eastAsia"/>
          <w:b/>
          <w:bCs/>
          <w:color w:val="000000"/>
          <w:kern w:val="0"/>
          <w:sz w:val="24"/>
          <w:szCs w:val="24"/>
        </w:rPr>
        <w:t>答辩秘书：</w:t>
      </w:r>
      <w:r w:rsidRPr="008F1C62">
        <w:rPr>
          <w:rFonts w:ascii="宋体" w:eastAsia="宋体" w:hAnsi="宋体" w:cs="Times New Roman" w:hint="eastAsia"/>
          <w:color w:val="000000"/>
          <w:kern w:val="0"/>
          <w:sz w:val="24"/>
          <w:szCs w:val="24"/>
        </w:rPr>
        <w:t>严浩月</w:t>
      </w:r>
    </w:p>
    <w:p w:rsidR="00E230F3" w:rsidRDefault="008F1C62"/>
    <w:sectPr w:rsidR="00E230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62"/>
    <w:rsid w:val="00295539"/>
    <w:rsid w:val="00546E46"/>
    <w:rsid w:val="008F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7883"/>
  <w15:chartTrackingRefBased/>
  <w15:docId w15:val="{0534074B-AA19-40F3-A042-3469A72A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F1C62"/>
    <w:pPr>
      <w:spacing w:after="120"/>
    </w:pPr>
  </w:style>
  <w:style w:type="character" w:customStyle="1" w:styleId="a4">
    <w:name w:val="正文文本 字符"/>
    <w:basedOn w:val="a0"/>
    <w:link w:val="a3"/>
    <w:uiPriority w:val="99"/>
    <w:semiHidden/>
    <w:rsid w:val="008F1C62"/>
  </w:style>
  <w:style w:type="paragraph" w:styleId="a5">
    <w:name w:val="Body Text First Indent"/>
    <w:basedOn w:val="a"/>
    <w:link w:val="a6"/>
    <w:uiPriority w:val="99"/>
    <w:semiHidden/>
    <w:unhideWhenUsed/>
    <w:rsid w:val="008F1C62"/>
    <w:pPr>
      <w:widowControl/>
      <w:spacing w:before="100" w:beforeAutospacing="1" w:after="100" w:afterAutospacing="1"/>
      <w:jc w:val="left"/>
    </w:pPr>
    <w:rPr>
      <w:rFonts w:ascii="宋体" w:eastAsia="宋体" w:hAnsi="宋体" w:cs="宋体"/>
      <w:kern w:val="0"/>
      <w:sz w:val="24"/>
      <w:szCs w:val="24"/>
    </w:rPr>
  </w:style>
  <w:style w:type="character" w:customStyle="1" w:styleId="a6">
    <w:name w:val="正文首行缩进 字符"/>
    <w:basedOn w:val="a4"/>
    <w:link w:val="a5"/>
    <w:uiPriority w:val="99"/>
    <w:semiHidden/>
    <w:rsid w:val="008F1C62"/>
    <w:rPr>
      <w:rFonts w:ascii="宋体" w:eastAsia="宋体" w:hAnsi="宋体" w:cs="宋体"/>
      <w:kern w:val="0"/>
      <w:sz w:val="24"/>
      <w:szCs w:val="24"/>
    </w:rPr>
  </w:style>
  <w:style w:type="character" w:styleId="a7">
    <w:name w:val="Hyperlink"/>
    <w:basedOn w:val="a0"/>
    <w:uiPriority w:val="99"/>
    <w:semiHidden/>
    <w:unhideWhenUsed/>
    <w:rsid w:val="008F1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3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5%8C%97%E4%BA%AC%E5%B8%88%E8%8C%83%E5%A4%A7%E5%AD%A6%E7%A4%BE%E4%BC%9A%E5%8F%91%E5%B1%95%E4%B8%8E%E5%85%AC%E5%85%B1%E6%94%BF%E7%AD%96%E5%AD%A6%E9%99%A2/77195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8C%97%E4%BA%AC%E5%B8%88%E8%8C%83%E5%A4%A7%E5%AD%A6%E4%B8%AD%E5%9B%BD%E7%A4%BE%E4%BC%9A%E7%AE%A1%E7%90%86%E7%A0%94%E7%A9%B6%E9%99%A2/5705380" TargetMode="External"/><Relationship Id="rId5" Type="http://schemas.openxmlformats.org/officeDocument/2006/relationships/hyperlink" Target="https://baike.baidu.com/item/%E5%8C%97%E4%BA%AC%E5%B8%88%E8%8C%83%E5%A4%A7%E5%AD%A6%E7%A4%BE%E4%BC%9A%E5%8F%91%E5%B1%95%E4%B8%8E%E5%85%AC%E5%85%B1%E6%94%BF%E7%AD%96%E5%AD%A6%E9%99%A2/7719557" TargetMode="External"/><Relationship Id="rId4" Type="http://schemas.openxmlformats.org/officeDocument/2006/relationships/hyperlink" Target="https://baike.baidu.com/item/%E5%8C%97%E4%BA%AC%E5%B8%88%E8%8C%83%E5%A4%A7%E5%AD%A6%E4%B8%AD%E5%9B%BD%E7%A4%BE%E4%BC%9A%E7%AE%A1%E7%90%86%E7%A0%94%E7%A9%B6%E9%99%A2/570538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2022-03-28T00:39:00Z</dcterms:created>
  <dcterms:modified xsi:type="dcterms:W3CDTF">2022-03-28T00:41:00Z</dcterms:modified>
</cp:coreProperties>
</file>